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Национальные проекты и программы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BCDF32" w:rsidR="00A77598" w:rsidRPr="00787BF6" w:rsidRDefault="00787B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5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5458">
              <w:rPr>
                <w:rFonts w:ascii="Times New Roman" w:hAnsi="Times New Roman" w:cs="Times New Roman"/>
                <w:sz w:val="20"/>
                <w:szCs w:val="20"/>
              </w:rPr>
              <w:t>к.э.н, Григорьев Константин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15518A" w:rsidR="004475DA" w:rsidRPr="00787BF6" w:rsidRDefault="00787B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777D65" w14:textId="77777777" w:rsidR="00DB545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36573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_Toc199936573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3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63126707" w14:textId="77777777" w:rsidR="00DB5458" w:rsidRDefault="00BF0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74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_Toc199936574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3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54076FE0" w14:textId="77777777" w:rsidR="00DB5458" w:rsidRDefault="00BF0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75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_Toc199936575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3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3C5BD9A3" w14:textId="77777777" w:rsidR="00DB5458" w:rsidRDefault="00BF0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76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_Toc199936576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3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2AB92652" w14:textId="77777777" w:rsidR="00DB5458" w:rsidRDefault="00BF0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77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_Toc199936577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5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1BFFE50B" w14:textId="77777777" w:rsidR="00DB5458" w:rsidRDefault="00BF0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78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_Toc199936578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5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430294E3" w14:textId="77777777" w:rsidR="00DB5458" w:rsidRDefault="00BF0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79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_Toc199936579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6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5516A3A7" w14:textId="77777777" w:rsidR="00DB5458" w:rsidRDefault="00BF0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0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_Toc199936580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6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609119AE" w14:textId="77777777" w:rsidR="00DB5458" w:rsidRDefault="00BF0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1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_Toc199936581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6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39930426" w14:textId="77777777" w:rsidR="00DB5458" w:rsidRDefault="00BF0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2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_Toc199936582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8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5812FAC6" w14:textId="77777777" w:rsidR="00DB5458" w:rsidRDefault="00BF0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3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_Toc199936583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9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6B2B5704" w14:textId="77777777" w:rsidR="00DB5458" w:rsidRDefault="00BF0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4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_Toc199936584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11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78B63387" w14:textId="77777777" w:rsidR="00DB5458" w:rsidRDefault="00BF0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5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_Toc199936585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11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00E3C4A6" w14:textId="77777777" w:rsidR="00DB5458" w:rsidRDefault="00BF0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6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_Toc199936586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11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3CFBB87F" w14:textId="77777777" w:rsidR="00DB5458" w:rsidRDefault="00BF0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7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_Toc199936587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11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1FE1AFB7" w14:textId="77777777" w:rsidR="00DB5458" w:rsidRDefault="00BF0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8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_Toc199936588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12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301EBAAD" w14:textId="77777777" w:rsidR="00DB5458" w:rsidRDefault="00BF0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89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_Toc199936589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12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25EC455B" w14:textId="77777777" w:rsidR="00DB5458" w:rsidRDefault="00BF0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590" w:history="1">
            <w:r w:rsidR="00DB5458" w:rsidRPr="007035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B5458">
              <w:rPr>
                <w:noProof/>
                <w:webHidden/>
              </w:rPr>
              <w:tab/>
            </w:r>
            <w:r w:rsidR="00DB5458">
              <w:rPr>
                <w:noProof/>
                <w:webHidden/>
              </w:rPr>
              <w:fldChar w:fldCharType="begin"/>
            </w:r>
            <w:r w:rsidR="00DB5458">
              <w:rPr>
                <w:noProof/>
                <w:webHidden/>
              </w:rPr>
              <w:instrText xml:space="preserve"> PAGEREF _Toc199936590 \h </w:instrText>
            </w:r>
            <w:r w:rsidR="00DB5458">
              <w:rPr>
                <w:noProof/>
                <w:webHidden/>
              </w:rPr>
            </w:r>
            <w:r w:rsidR="00DB5458">
              <w:rPr>
                <w:noProof/>
                <w:webHidden/>
              </w:rPr>
              <w:fldChar w:fldCharType="separate"/>
            </w:r>
            <w:r w:rsidR="00DB5458">
              <w:rPr>
                <w:noProof/>
                <w:webHidden/>
              </w:rPr>
              <w:t>12</w:t>
            </w:r>
            <w:r w:rsidR="00DB545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36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систематизированной совокупности знаний о сущности национальных программ и проектов, их роли в механизме государственного и муниципального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365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Национальные проекты и программы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36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B54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54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54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54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54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54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545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B545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B54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54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54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DB545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B5458">
              <w:rPr>
                <w:rFonts w:ascii="Times New Roman" w:hAnsi="Times New Roman" w:cs="Times New Roman"/>
              </w:rPr>
              <w:t xml:space="preserve"> проводить информационно-аналитическую подготовку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54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5458">
              <w:rPr>
                <w:rFonts w:ascii="Times New Roman" w:hAnsi="Times New Roman" w:cs="Times New Roman"/>
                <w:lang w:bidi="ru-RU"/>
              </w:rPr>
              <w:t>ПК-1.2 - Планирует проектную деятельность с учетом государственного регулирования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54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5458">
              <w:rPr>
                <w:rFonts w:ascii="Times New Roman" w:hAnsi="Times New Roman" w:cs="Times New Roman"/>
              </w:rPr>
              <w:t>основы разработки социально–экономических проектов и методов оценки экономических, социальных и политических условий.</w:t>
            </w:r>
            <w:r w:rsidRPr="00DB54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54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5458">
              <w:rPr>
                <w:rFonts w:ascii="Times New Roman" w:hAnsi="Times New Roman" w:cs="Times New Roman"/>
              </w:rPr>
              <w:t>разрабатывать социально–экономические проекты (программы развития), оценивать экономические, социальные, политические условия и последствия реализации государственных (муниципальных) программ</w:t>
            </w:r>
            <w:proofErr w:type="gramStart"/>
            <w:r w:rsidR="00FD518F" w:rsidRPr="00DB5458">
              <w:rPr>
                <w:rFonts w:ascii="Times New Roman" w:hAnsi="Times New Roman" w:cs="Times New Roman"/>
              </w:rPr>
              <w:t>.</w:t>
            </w:r>
            <w:r w:rsidRPr="00DB545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B54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54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5458">
              <w:rPr>
                <w:rFonts w:ascii="Times New Roman" w:hAnsi="Times New Roman" w:cs="Times New Roman"/>
              </w:rPr>
              <w:t>навыками разработки социально–экономических проектов (программ развития), оценки экономических, социальных, политических условий и последствий реализации государственных (муниципальных) программ</w:t>
            </w:r>
            <w:proofErr w:type="gramStart"/>
            <w:r w:rsidR="00FD518F" w:rsidRPr="00DB5458">
              <w:rPr>
                <w:rFonts w:ascii="Times New Roman" w:hAnsi="Times New Roman" w:cs="Times New Roman"/>
              </w:rPr>
              <w:t>.</w:t>
            </w:r>
            <w:r w:rsidRPr="00DB545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B54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365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Требования к содержанию национальных программ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и муниципальные программы и проекты как научная дисциплина. Проблемная область изучения и предмет исследования дисциплины.</w:t>
            </w:r>
            <w:r w:rsidRPr="00352B6F">
              <w:rPr>
                <w:lang w:bidi="ru-RU"/>
              </w:rPr>
              <w:br/>
              <w:t>Виды государственных программ. Содержание и основные интерпретации понятий «государственная программа», «проект». Государственная программа как объект и механизм управления.</w:t>
            </w:r>
            <w:r w:rsidRPr="00352B6F">
              <w:rPr>
                <w:lang w:bidi="ru-RU"/>
              </w:rPr>
              <w:br/>
              <w:t>Исторический аспект возникновения и развития современного механизма реализации государственных программ и проектов.</w:t>
            </w:r>
            <w:r w:rsidRPr="00352B6F">
              <w:rPr>
                <w:lang w:bidi="ru-RU"/>
              </w:rPr>
              <w:br/>
              <w:t>Механизм финансирования государственных программ и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E747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FDA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этапы разработки и реализации национальных программ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1BF6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разработки и реализации государственных программ. Структура органов управления государственными программами. Взаимодействие государственных органов в рамках формирования и реализации государственных программ.</w:t>
            </w:r>
            <w:r w:rsidRPr="00352B6F">
              <w:rPr>
                <w:lang w:bidi="ru-RU"/>
              </w:rPr>
              <w:br/>
              <w:t>Алгоритм и принципы формирования государственных программ. Требования, предъявляемые к государственным программам.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698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DB6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6A0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826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8977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6A1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планируемой эффективности национальных программ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426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«эффективность государственной программой». Основные подходы к оценке экономической и социальной составляющей эффективности государственных программ и проектов. Методы оценки эффективности: плюсы и минусы подходов.</w:t>
            </w:r>
            <w:r w:rsidRPr="00352B6F">
              <w:rPr>
                <w:lang w:bidi="ru-RU"/>
              </w:rPr>
              <w:br/>
              <w:t>Нормативно-правовые основы оценки эффективности реализации программ. Механизм контроля эффективности реализации государственных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494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567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F63B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EA7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F78B3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C99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Содержание и структура муниципальных программ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538A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муниципальных программ. Содержание и основные интерпретации понятий «муниципальная программа», «муниципальный проект». Муниципальная программа как объект и механизм управления. Нормативно-правовая база формирования и реализации муниципальных программ. Соотношение понятий «государственная программа» и «муниципальная программа».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E6E0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44C6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DFF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C25D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CD87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7D2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реализацией, финансирование и оценка планируемых результатов муниципальных программ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F46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органов управления реализацией муниципальных программ и проектов. Алгоритм и принципы формирования муниципальных программ. Источники и порядок финансирования муниципальных программ. Требования, предъявляемые к муниципальным программам. Подходы к оценке эффективности реализации муниципальных программ. Показатели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5A3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38A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698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424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00CF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CA7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Взаимодействие органов государственного управления и местного самоуправления в процессе подготовки и реализации муниципальных программ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B51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вопросы взаимодействия государственных органов и органов местного самоуправления в рамках формирования и реализации муниципальных программ. Формы государственного участия в реализации муниципальных программ.</w:t>
            </w:r>
            <w:r w:rsidRPr="00352B6F">
              <w:rPr>
                <w:lang w:bidi="ru-RU"/>
              </w:rPr>
              <w:br/>
              <w:t>Участие органов местного самоуправления в реализации государственных программ: нормативно-правовая база, механизм участия, финансирование.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AFF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21E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ACA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05B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048B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2C4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Национальные программы и проекты в зарубежных странах.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8C8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направлений, целей и методов формирования и реализации программ социально-экономического развития на государственном и местном уровнях в развитых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0C2E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B34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FB2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09F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3657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365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2"/>
        <w:gridCol w:w="379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B54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Гармасар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О. А. Государственные и муниципальные программы и проекты : учебное пособие / О.А. </w:t>
            </w: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Гармасар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, М.В. Иванова ; М-во науки и высш. образования </w:t>
            </w: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Гармасар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О. А. Государственные и муниципальные программы и проекты : учебное пособие / О.А. </w:t>
            </w: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Гармасар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, М.В. Иванова ; М-во науки и высш. образования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 упр. — Санкт-Петербург : Изд-во СПбГЭУ, 2018 .— 98 с. : ил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. Рос. Федерации, С.-</w:t>
            </w: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 упр. — Санкт-Петербург : Изд-во СПбГЭУ, 2018 .— 98 с. : ил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F07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BB%D1%8C%D0%BD%D1%8B%D0%B5.pdf</w:t>
              </w:r>
            </w:hyperlink>
          </w:p>
        </w:tc>
      </w:tr>
      <w:tr w:rsidR="00262CF0" w:rsidRPr="007E6725" w14:paraId="54819F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5C717A" w14:textId="77777777" w:rsidR="00262CF0" w:rsidRPr="00DB54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Аверин, Александр Николаевич Национальные проект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достижения национальных целей развития Российской Федерации : Учебное пособие / Российская академия народного хозяйства и государственной службы при Президенте РФ Москва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B5458">
              <w:rPr>
                <w:rFonts w:ascii="Times New Roman" w:hAnsi="Times New Roman" w:cs="Times New Roman"/>
                <w:sz w:val="24"/>
                <w:szCs w:val="24"/>
              </w:rPr>
              <w:t>",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7A2245" w14:textId="77777777" w:rsidR="00262CF0" w:rsidRPr="00DB5458" w:rsidRDefault="00BF07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 ... amp;ysclid=lzqz1jkgce113716882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365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ED4C87" w14:textId="77777777" w:rsidTr="007B550D">
        <w:tc>
          <w:tcPr>
            <w:tcW w:w="9345" w:type="dxa"/>
          </w:tcPr>
          <w:p w14:paraId="0BDCB3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44C60F" w14:textId="77777777" w:rsidTr="007B550D">
        <w:tc>
          <w:tcPr>
            <w:tcW w:w="9345" w:type="dxa"/>
          </w:tcPr>
          <w:p w14:paraId="269D9A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7B83FE" w14:textId="77777777" w:rsidTr="007B550D">
        <w:tc>
          <w:tcPr>
            <w:tcW w:w="9345" w:type="dxa"/>
          </w:tcPr>
          <w:p w14:paraId="746ED8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9D51ED" w14:textId="77777777" w:rsidTr="007B550D">
        <w:tc>
          <w:tcPr>
            <w:tcW w:w="9345" w:type="dxa"/>
          </w:tcPr>
          <w:p w14:paraId="2C839F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365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F07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36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B545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B54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545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B54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545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B545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5458">
              <w:rPr>
                <w:sz w:val="22"/>
                <w:szCs w:val="22"/>
              </w:rPr>
              <w:t>комплексом</w:t>
            </w:r>
            <w:proofErr w:type="gramStart"/>
            <w:r w:rsidRPr="00DB5458">
              <w:rPr>
                <w:sz w:val="22"/>
                <w:szCs w:val="22"/>
              </w:rPr>
              <w:t>.С</w:t>
            </w:r>
            <w:proofErr w:type="gramEnd"/>
            <w:r w:rsidRPr="00DB5458">
              <w:rPr>
                <w:sz w:val="22"/>
                <w:szCs w:val="22"/>
              </w:rPr>
              <w:t>пециализированная</w:t>
            </w:r>
            <w:proofErr w:type="spellEnd"/>
            <w:r w:rsidRPr="00DB5458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B5458">
              <w:rPr>
                <w:sz w:val="22"/>
                <w:szCs w:val="22"/>
                <w:lang w:val="en-US"/>
              </w:rPr>
              <w:t>HP</w:t>
            </w:r>
            <w:r w:rsidRPr="00DB5458">
              <w:rPr>
                <w:sz w:val="22"/>
                <w:szCs w:val="22"/>
              </w:rPr>
              <w:t xml:space="preserve"> 250 </w:t>
            </w:r>
            <w:r w:rsidRPr="00DB5458">
              <w:rPr>
                <w:sz w:val="22"/>
                <w:szCs w:val="22"/>
                <w:lang w:val="en-US"/>
              </w:rPr>
              <w:t>G</w:t>
            </w:r>
            <w:r w:rsidRPr="00DB5458">
              <w:rPr>
                <w:sz w:val="22"/>
                <w:szCs w:val="22"/>
              </w:rPr>
              <w:t>6 1</w:t>
            </w:r>
            <w:r w:rsidRPr="00DB5458">
              <w:rPr>
                <w:sz w:val="22"/>
                <w:szCs w:val="22"/>
                <w:lang w:val="en-US"/>
              </w:rPr>
              <w:t>WY</w:t>
            </w:r>
            <w:r w:rsidRPr="00DB5458">
              <w:rPr>
                <w:sz w:val="22"/>
                <w:szCs w:val="22"/>
              </w:rPr>
              <w:t>58</w:t>
            </w:r>
            <w:r w:rsidRPr="00DB5458">
              <w:rPr>
                <w:sz w:val="22"/>
                <w:szCs w:val="22"/>
                <w:lang w:val="en-US"/>
              </w:rPr>
              <w:t>EA</w:t>
            </w:r>
            <w:r w:rsidRPr="00DB5458">
              <w:rPr>
                <w:sz w:val="22"/>
                <w:szCs w:val="22"/>
              </w:rPr>
              <w:t xml:space="preserve">, Мультимедийный проектор </w:t>
            </w:r>
            <w:r w:rsidRPr="00DB5458">
              <w:rPr>
                <w:sz w:val="22"/>
                <w:szCs w:val="22"/>
                <w:lang w:val="en-US"/>
              </w:rPr>
              <w:t>LG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PF</w:t>
            </w:r>
            <w:r w:rsidRPr="00DB5458">
              <w:rPr>
                <w:sz w:val="22"/>
                <w:szCs w:val="22"/>
              </w:rPr>
              <w:t>1500</w:t>
            </w:r>
            <w:r w:rsidRPr="00DB5458">
              <w:rPr>
                <w:sz w:val="22"/>
                <w:szCs w:val="22"/>
                <w:lang w:val="en-US"/>
              </w:rPr>
              <w:t>G</w:t>
            </w:r>
            <w:r w:rsidRPr="00DB545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545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5458" w14:paraId="759DFE66" w14:textId="77777777" w:rsidTr="008416EB">
        <w:tc>
          <w:tcPr>
            <w:tcW w:w="7797" w:type="dxa"/>
            <w:shd w:val="clear" w:color="auto" w:fill="auto"/>
          </w:tcPr>
          <w:p w14:paraId="3E5CC099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DB5458">
              <w:rPr>
                <w:sz w:val="22"/>
                <w:szCs w:val="22"/>
                <w:lang w:val="en-US"/>
              </w:rPr>
              <w:t>HP</w:t>
            </w:r>
            <w:r w:rsidRPr="00DB5458">
              <w:rPr>
                <w:sz w:val="22"/>
                <w:szCs w:val="22"/>
              </w:rPr>
              <w:t xml:space="preserve"> 250 </w:t>
            </w:r>
            <w:r w:rsidRPr="00DB5458">
              <w:rPr>
                <w:sz w:val="22"/>
                <w:szCs w:val="22"/>
                <w:lang w:val="en-US"/>
              </w:rPr>
              <w:t>G</w:t>
            </w:r>
            <w:r w:rsidRPr="00DB5458">
              <w:rPr>
                <w:sz w:val="22"/>
                <w:szCs w:val="22"/>
              </w:rPr>
              <w:t>6 1</w:t>
            </w:r>
            <w:r w:rsidRPr="00DB5458">
              <w:rPr>
                <w:sz w:val="22"/>
                <w:szCs w:val="22"/>
                <w:lang w:val="en-US"/>
              </w:rPr>
              <w:t>WY</w:t>
            </w:r>
            <w:r w:rsidRPr="00DB5458">
              <w:rPr>
                <w:sz w:val="22"/>
                <w:szCs w:val="22"/>
              </w:rPr>
              <w:t>58</w:t>
            </w:r>
            <w:r w:rsidRPr="00DB5458">
              <w:rPr>
                <w:sz w:val="22"/>
                <w:szCs w:val="22"/>
                <w:lang w:val="en-US"/>
              </w:rPr>
              <w:t>EA</w:t>
            </w:r>
            <w:r w:rsidRPr="00DB5458">
              <w:rPr>
                <w:sz w:val="22"/>
                <w:szCs w:val="22"/>
              </w:rPr>
              <w:t xml:space="preserve">, Мультимедийный проектор </w:t>
            </w:r>
            <w:r w:rsidRPr="00DB5458">
              <w:rPr>
                <w:sz w:val="22"/>
                <w:szCs w:val="22"/>
                <w:lang w:val="en-US"/>
              </w:rPr>
              <w:t>LG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PF</w:t>
            </w:r>
            <w:r w:rsidRPr="00DB5458">
              <w:rPr>
                <w:sz w:val="22"/>
                <w:szCs w:val="22"/>
              </w:rPr>
              <w:t>1500</w:t>
            </w:r>
            <w:r w:rsidRPr="00DB5458">
              <w:rPr>
                <w:sz w:val="22"/>
                <w:szCs w:val="22"/>
                <w:lang w:val="en-US"/>
              </w:rPr>
              <w:t>G</w:t>
            </w:r>
            <w:r w:rsidRPr="00DB545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557CB6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545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5458" w14:paraId="164C041B" w14:textId="77777777" w:rsidTr="008416EB">
        <w:tc>
          <w:tcPr>
            <w:tcW w:w="7797" w:type="dxa"/>
            <w:shd w:val="clear" w:color="auto" w:fill="auto"/>
          </w:tcPr>
          <w:p w14:paraId="4935764E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5458">
              <w:rPr>
                <w:sz w:val="22"/>
                <w:szCs w:val="22"/>
              </w:rPr>
              <w:t>комплексом</w:t>
            </w:r>
            <w:proofErr w:type="gramStart"/>
            <w:r w:rsidRPr="00DB5458">
              <w:rPr>
                <w:sz w:val="22"/>
                <w:szCs w:val="22"/>
              </w:rPr>
              <w:t>.С</w:t>
            </w:r>
            <w:proofErr w:type="gramEnd"/>
            <w:r w:rsidRPr="00DB5458">
              <w:rPr>
                <w:sz w:val="22"/>
                <w:szCs w:val="22"/>
              </w:rPr>
              <w:t>пециализированная</w:t>
            </w:r>
            <w:proofErr w:type="spellEnd"/>
            <w:r w:rsidRPr="00DB54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B5458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B5458">
              <w:rPr>
                <w:sz w:val="22"/>
                <w:szCs w:val="22"/>
                <w:lang w:val="en-US"/>
              </w:rPr>
              <w:t>Acer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Aspire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Z</w:t>
            </w:r>
            <w:r w:rsidRPr="00DB5458">
              <w:rPr>
                <w:sz w:val="22"/>
                <w:szCs w:val="22"/>
              </w:rPr>
              <w:t xml:space="preserve">1811 в </w:t>
            </w:r>
            <w:proofErr w:type="spellStart"/>
            <w:r w:rsidRPr="00DB5458">
              <w:rPr>
                <w:sz w:val="22"/>
                <w:szCs w:val="22"/>
              </w:rPr>
              <w:t>компл</w:t>
            </w:r>
            <w:proofErr w:type="spellEnd"/>
            <w:r w:rsidRPr="00DB5458">
              <w:rPr>
                <w:sz w:val="22"/>
                <w:szCs w:val="22"/>
              </w:rPr>
              <w:t xml:space="preserve">.: </w:t>
            </w:r>
            <w:proofErr w:type="spellStart"/>
            <w:r w:rsidRPr="00DB54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5458">
              <w:rPr>
                <w:sz w:val="22"/>
                <w:szCs w:val="22"/>
              </w:rPr>
              <w:t>5 2400</w:t>
            </w:r>
            <w:r w:rsidRPr="00DB5458">
              <w:rPr>
                <w:sz w:val="22"/>
                <w:szCs w:val="22"/>
                <w:lang w:val="en-US"/>
              </w:rPr>
              <w:t>s</w:t>
            </w:r>
            <w:r w:rsidRPr="00DB5458">
              <w:rPr>
                <w:sz w:val="22"/>
                <w:szCs w:val="22"/>
              </w:rPr>
              <w:t>/4</w:t>
            </w:r>
            <w:r w:rsidRPr="00DB5458">
              <w:rPr>
                <w:sz w:val="22"/>
                <w:szCs w:val="22"/>
                <w:lang w:val="en-US"/>
              </w:rPr>
              <w:t>Gb</w:t>
            </w:r>
            <w:r w:rsidRPr="00DB5458">
              <w:rPr>
                <w:sz w:val="22"/>
                <w:szCs w:val="22"/>
              </w:rPr>
              <w:t>/1</w:t>
            </w:r>
            <w:r w:rsidRPr="00DB5458">
              <w:rPr>
                <w:sz w:val="22"/>
                <w:szCs w:val="22"/>
                <w:lang w:val="en-US"/>
              </w:rPr>
              <w:t>T</w:t>
            </w:r>
            <w:r w:rsidRPr="00DB5458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B545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Compact</w:t>
            </w:r>
            <w:r w:rsidRPr="00DB5458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30873B7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545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5458" w14:paraId="6CFD0542" w14:textId="77777777" w:rsidTr="008416EB">
        <w:tc>
          <w:tcPr>
            <w:tcW w:w="7797" w:type="dxa"/>
            <w:shd w:val="clear" w:color="auto" w:fill="auto"/>
          </w:tcPr>
          <w:p w14:paraId="7D46445D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5458">
              <w:rPr>
                <w:sz w:val="22"/>
                <w:szCs w:val="22"/>
              </w:rPr>
              <w:t>комплексом</w:t>
            </w:r>
            <w:proofErr w:type="gramStart"/>
            <w:r w:rsidRPr="00DB5458">
              <w:rPr>
                <w:sz w:val="22"/>
                <w:szCs w:val="22"/>
              </w:rPr>
              <w:t>.С</w:t>
            </w:r>
            <w:proofErr w:type="gramEnd"/>
            <w:r w:rsidRPr="00DB5458">
              <w:rPr>
                <w:sz w:val="22"/>
                <w:szCs w:val="22"/>
              </w:rPr>
              <w:t>пециализированная</w:t>
            </w:r>
            <w:proofErr w:type="spellEnd"/>
            <w:r w:rsidRPr="00DB54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B5458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DB5458">
              <w:rPr>
                <w:sz w:val="22"/>
                <w:szCs w:val="22"/>
                <w:lang w:val="en-US"/>
              </w:rPr>
              <w:t>Gigabyte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H</w:t>
            </w:r>
            <w:r w:rsidRPr="00DB5458">
              <w:rPr>
                <w:sz w:val="22"/>
                <w:szCs w:val="22"/>
              </w:rPr>
              <w:t>77</w:t>
            </w:r>
            <w:r w:rsidRPr="00DB5458">
              <w:rPr>
                <w:sz w:val="22"/>
                <w:szCs w:val="22"/>
                <w:lang w:val="en-US"/>
              </w:rPr>
              <w:t>M</w:t>
            </w:r>
            <w:r w:rsidRPr="00DB5458">
              <w:rPr>
                <w:sz w:val="22"/>
                <w:szCs w:val="22"/>
              </w:rPr>
              <w:t>-</w:t>
            </w:r>
            <w:r w:rsidRPr="00DB5458">
              <w:rPr>
                <w:sz w:val="22"/>
                <w:szCs w:val="22"/>
                <w:lang w:val="en-US"/>
              </w:rPr>
              <w:t>D</w:t>
            </w:r>
            <w:r w:rsidRPr="00DB5458">
              <w:rPr>
                <w:sz w:val="22"/>
                <w:szCs w:val="22"/>
              </w:rPr>
              <w:t>3</w:t>
            </w:r>
            <w:r w:rsidRPr="00DB5458">
              <w:rPr>
                <w:sz w:val="22"/>
                <w:szCs w:val="22"/>
                <w:lang w:val="en-US"/>
              </w:rPr>
              <w:t>H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Intel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Core</w:t>
            </w:r>
            <w:r w:rsidRPr="00DB5458">
              <w:rPr>
                <w:sz w:val="22"/>
                <w:szCs w:val="22"/>
              </w:rPr>
              <w:t xml:space="preserve"> </w:t>
            </w:r>
            <w:proofErr w:type="spellStart"/>
            <w:r w:rsidRPr="00DB54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5458">
              <w:rPr>
                <w:sz w:val="22"/>
                <w:szCs w:val="22"/>
              </w:rPr>
              <w:t>5-3570 3.4</w:t>
            </w:r>
            <w:r w:rsidRPr="00DB5458">
              <w:rPr>
                <w:sz w:val="22"/>
                <w:szCs w:val="22"/>
                <w:lang w:val="en-US"/>
              </w:rPr>
              <w:t>GHz</w:t>
            </w:r>
            <w:r w:rsidRPr="00DB5458">
              <w:rPr>
                <w:sz w:val="22"/>
                <w:szCs w:val="22"/>
              </w:rPr>
              <w:t>/4</w:t>
            </w:r>
            <w:r w:rsidRPr="00DB5458">
              <w:rPr>
                <w:sz w:val="22"/>
                <w:szCs w:val="22"/>
                <w:lang w:val="en-US"/>
              </w:rPr>
              <w:t>Gb</w:t>
            </w:r>
            <w:r w:rsidRPr="00DB5458">
              <w:rPr>
                <w:sz w:val="22"/>
                <w:szCs w:val="22"/>
              </w:rPr>
              <w:t xml:space="preserve"> /500</w:t>
            </w:r>
            <w:r w:rsidRPr="00DB5458">
              <w:rPr>
                <w:sz w:val="22"/>
                <w:szCs w:val="22"/>
                <w:lang w:val="en-US"/>
              </w:rPr>
              <w:t>Gb</w:t>
            </w:r>
            <w:r w:rsidRPr="00DB5458">
              <w:rPr>
                <w:sz w:val="22"/>
                <w:szCs w:val="22"/>
              </w:rPr>
              <w:t xml:space="preserve">/ </w:t>
            </w:r>
            <w:proofErr w:type="spellStart"/>
            <w:r w:rsidRPr="00DB5458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VA</w:t>
            </w:r>
            <w:r w:rsidRPr="00DB5458">
              <w:rPr>
                <w:sz w:val="22"/>
                <w:szCs w:val="22"/>
              </w:rPr>
              <w:t>703</w:t>
            </w:r>
            <w:r w:rsidRPr="00DB5458">
              <w:rPr>
                <w:sz w:val="22"/>
                <w:szCs w:val="22"/>
                <w:lang w:val="en-US"/>
              </w:rPr>
              <w:t>b</w:t>
            </w:r>
            <w:r w:rsidRPr="00DB5458">
              <w:rPr>
                <w:sz w:val="22"/>
                <w:szCs w:val="22"/>
              </w:rPr>
              <w:t xml:space="preserve"> - 1 шт.,  Мультимедийный проектор  </w:t>
            </w:r>
            <w:r w:rsidRPr="00DB5458">
              <w:rPr>
                <w:sz w:val="22"/>
                <w:szCs w:val="22"/>
                <w:lang w:val="en-US"/>
              </w:rPr>
              <w:t>Panasonic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PT</w:t>
            </w:r>
            <w:r w:rsidRPr="00DB5458">
              <w:rPr>
                <w:sz w:val="22"/>
                <w:szCs w:val="22"/>
              </w:rPr>
              <w:t>-</w:t>
            </w:r>
            <w:r w:rsidRPr="00DB5458">
              <w:rPr>
                <w:sz w:val="22"/>
                <w:szCs w:val="22"/>
                <w:lang w:val="en-US"/>
              </w:rPr>
              <w:t>VX</w:t>
            </w:r>
            <w:r w:rsidRPr="00DB5458">
              <w:rPr>
                <w:sz w:val="22"/>
                <w:szCs w:val="22"/>
              </w:rPr>
              <w:t xml:space="preserve">610Е - 1 шт., Акустическая система </w:t>
            </w:r>
            <w:r w:rsidRPr="00DB5458">
              <w:rPr>
                <w:sz w:val="22"/>
                <w:szCs w:val="22"/>
                <w:lang w:val="en-US"/>
              </w:rPr>
              <w:t>DC</w:t>
            </w:r>
            <w:r w:rsidRPr="00DB5458">
              <w:rPr>
                <w:sz w:val="22"/>
                <w:szCs w:val="22"/>
              </w:rPr>
              <w:t xml:space="preserve"> драйвер. 90 Вт .100</w:t>
            </w:r>
            <w:r w:rsidRPr="00DB5458">
              <w:rPr>
                <w:sz w:val="22"/>
                <w:szCs w:val="22"/>
                <w:lang w:val="en-US"/>
              </w:rPr>
              <w:t>V</w:t>
            </w:r>
            <w:r w:rsidRPr="00DB5458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DB5458">
              <w:rPr>
                <w:sz w:val="22"/>
                <w:szCs w:val="22"/>
                <w:lang w:val="en-US"/>
              </w:rPr>
              <w:t>ZA</w:t>
            </w:r>
            <w:r w:rsidRPr="00DB5458">
              <w:rPr>
                <w:sz w:val="22"/>
                <w:szCs w:val="22"/>
              </w:rPr>
              <w:t xml:space="preserve">-1240 </w:t>
            </w:r>
            <w:r w:rsidRPr="00DB5458">
              <w:rPr>
                <w:sz w:val="22"/>
                <w:szCs w:val="22"/>
                <w:lang w:val="en-US"/>
              </w:rPr>
              <w:t>A</w:t>
            </w:r>
            <w:r w:rsidRPr="00DB5458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DB5458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DB5458">
              <w:rPr>
                <w:sz w:val="22"/>
                <w:szCs w:val="22"/>
              </w:rPr>
              <w:t>.</w:t>
            </w:r>
            <w:proofErr w:type="gramEnd"/>
            <w:r w:rsidRPr="00DB5458">
              <w:rPr>
                <w:sz w:val="22"/>
                <w:szCs w:val="22"/>
              </w:rPr>
              <w:t xml:space="preserve"> </w:t>
            </w:r>
            <w:proofErr w:type="gramStart"/>
            <w:r w:rsidRPr="00DB5458">
              <w:rPr>
                <w:sz w:val="22"/>
                <w:szCs w:val="22"/>
              </w:rPr>
              <w:t>д</w:t>
            </w:r>
            <w:proofErr w:type="gramEnd"/>
            <w:r w:rsidRPr="00DB5458">
              <w:rPr>
                <w:sz w:val="22"/>
                <w:szCs w:val="22"/>
              </w:rPr>
              <w:t xml:space="preserve">150 полотно </w:t>
            </w:r>
            <w:r w:rsidRPr="00DB5458">
              <w:rPr>
                <w:sz w:val="22"/>
                <w:szCs w:val="22"/>
                <w:lang w:val="en-US"/>
              </w:rPr>
              <w:t>MW</w:t>
            </w:r>
            <w:r w:rsidRPr="00DB545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B9ABB5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545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5458" w14:paraId="44B4A241" w14:textId="77777777" w:rsidTr="008416EB">
        <w:tc>
          <w:tcPr>
            <w:tcW w:w="7797" w:type="dxa"/>
            <w:shd w:val="clear" w:color="auto" w:fill="auto"/>
          </w:tcPr>
          <w:p w14:paraId="41BFB242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DB5458">
              <w:rPr>
                <w:sz w:val="22"/>
                <w:szCs w:val="22"/>
                <w:lang w:val="en-US"/>
              </w:rPr>
              <w:t>LENOVO</w:t>
            </w:r>
            <w:r w:rsidRPr="00DB5458">
              <w:rPr>
                <w:sz w:val="22"/>
                <w:szCs w:val="22"/>
              </w:rPr>
              <w:t xml:space="preserve"> </w:t>
            </w:r>
            <w:proofErr w:type="spellStart"/>
            <w:r w:rsidRPr="00DB5458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A</w:t>
            </w:r>
            <w:r w:rsidRPr="00DB5458">
              <w:rPr>
                <w:sz w:val="22"/>
                <w:szCs w:val="22"/>
              </w:rPr>
              <w:t>310 (</w:t>
            </w:r>
            <w:r w:rsidRPr="00DB5458">
              <w:rPr>
                <w:sz w:val="22"/>
                <w:szCs w:val="22"/>
                <w:lang w:val="en-US"/>
              </w:rPr>
              <w:t>Intel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Pentium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CPU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P</w:t>
            </w:r>
            <w:r w:rsidRPr="00DB5458">
              <w:rPr>
                <w:sz w:val="22"/>
                <w:szCs w:val="22"/>
              </w:rPr>
              <w:t>6100 @ 2.00</w:t>
            </w:r>
            <w:r w:rsidRPr="00DB5458">
              <w:rPr>
                <w:sz w:val="22"/>
                <w:szCs w:val="22"/>
                <w:lang w:val="en-US"/>
              </w:rPr>
              <w:t>GHz</w:t>
            </w:r>
            <w:r w:rsidRPr="00DB5458">
              <w:rPr>
                <w:sz w:val="22"/>
                <w:szCs w:val="22"/>
              </w:rPr>
              <w:t>/2</w:t>
            </w:r>
            <w:r w:rsidRPr="00DB5458">
              <w:rPr>
                <w:sz w:val="22"/>
                <w:szCs w:val="22"/>
                <w:lang w:val="en-US"/>
              </w:rPr>
              <w:t>Gb</w:t>
            </w:r>
            <w:r w:rsidRPr="00DB5458">
              <w:rPr>
                <w:sz w:val="22"/>
                <w:szCs w:val="22"/>
              </w:rPr>
              <w:t>/250</w:t>
            </w:r>
            <w:r w:rsidRPr="00DB5458">
              <w:rPr>
                <w:sz w:val="22"/>
                <w:szCs w:val="22"/>
                <w:lang w:val="en-US"/>
              </w:rPr>
              <w:t>Gb</w:t>
            </w:r>
            <w:r w:rsidRPr="00DB5458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DB545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x</w:t>
            </w:r>
            <w:r w:rsidRPr="00DB5458">
              <w:rPr>
                <w:sz w:val="22"/>
                <w:szCs w:val="22"/>
              </w:rPr>
              <w:t xml:space="preserve"> 400 - 1 шт.,  Экран с электроприводом </w:t>
            </w:r>
            <w:r w:rsidRPr="00DB5458">
              <w:rPr>
                <w:sz w:val="22"/>
                <w:szCs w:val="22"/>
                <w:lang w:val="en-US"/>
              </w:rPr>
              <w:t>Draper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Baronet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NTSC</w:t>
            </w:r>
            <w:r w:rsidRPr="00DB5458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265C6C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545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5458" w14:paraId="5094473D" w14:textId="77777777" w:rsidTr="008416EB">
        <w:tc>
          <w:tcPr>
            <w:tcW w:w="7797" w:type="dxa"/>
            <w:shd w:val="clear" w:color="auto" w:fill="auto"/>
          </w:tcPr>
          <w:p w14:paraId="60C17D97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5458">
              <w:rPr>
                <w:sz w:val="22"/>
                <w:szCs w:val="22"/>
              </w:rPr>
              <w:t>комплексом</w:t>
            </w:r>
            <w:proofErr w:type="gramStart"/>
            <w:r w:rsidRPr="00DB5458">
              <w:rPr>
                <w:sz w:val="22"/>
                <w:szCs w:val="22"/>
              </w:rPr>
              <w:t>.С</w:t>
            </w:r>
            <w:proofErr w:type="gramEnd"/>
            <w:r w:rsidRPr="00DB5458">
              <w:rPr>
                <w:sz w:val="22"/>
                <w:szCs w:val="22"/>
              </w:rPr>
              <w:t>пециализированная</w:t>
            </w:r>
            <w:proofErr w:type="spellEnd"/>
            <w:r w:rsidRPr="00DB54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B545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B5458">
              <w:rPr>
                <w:sz w:val="22"/>
                <w:szCs w:val="22"/>
              </w:rPr>
              <w:t>мКомпьютер</w:t>
            </w:r>
            <w:proofErr w:type="spellEnd"/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I</w:t>
            </w:r>
            <w:r w:rsidRPr="00DB5458">
              <w:rPr>
                <w:sz w:val="22"/>
                <w:szCs w:val="22"/>
              </w:rPr>
              <w:t xml:space="preserve">3-8100/ 8Гб/500Гб/ </w:t>
            </w:r>
            <w:r w:rsidRPr="00DB5458">
              <w:rPr>
                <w:sz w:val="22"/>
                <w:szCs w:val="22"/>
                <w:lang w:val="en-US"/>
              </w:rPr>
              <w:t>Philips</w:t>
            </w:r>
            <w:r w:rsidRPr="00DB5458">
              <w:rPr>
                <w:sz w:val="22"/>
                <w:szCs w:val="22"/>
              </w:rPr>
              <w:t>224</w:t>
            </w:r>
            <w:r w:rsidRPr="00DB5458">
              <w:rPr>
                <w:sz w:val="22"/>
                <w:szCs w:val="22"/>
                <w:lang w:val="en-US"/>
              </w:rPr>
              <w:t>E</w:t>
            </w:r>
            <w:r w:rsidRPr="00DB5458">
              <w:rPr>
                <w:sz w:val="22"/>
                <w:szCs w:val="22"/>
              </w:rPr>
              <w:t>5</w:t>
            </w:r>
            <w:r w:rsidRPr="00DB5458">
              <w:rPr>
                <w:sz w:val="22"/>
                <w:szCs w:val="22"/>
                <w:lang w:val="en-US"/>
              </w:rPr>
              <w:t>QSB</w:t>
            </w:r>
            <w:r w:rsidRPr="00DB545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B54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5458">
              <w:rPr>
                <w:sz w:val="22"/>
                <w:szCs w:val="22"/>
              </w:rPr>
              <w:t xml:space="preserve">5-7400 3 </w:t>
            </w:r>
            <w:proofErr w:type="spellStart"/>
            <w:r w:rsidRPr="00DB545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B5458">
              <w:rPr>
                <w:sz w:val="22"/>
                <w:szCs w:val="22"/>
              </w:rPr>
              <w:t>/8</w:t>
            </w:r>
            <w:r w:rsidRPr="00DB5458">
              <w:rPr>
                <w:sz w:val="22"/>
                <w:szCs w:val="22"/>
                <w:lang w:val="en-US"/>
              </w:rPr>
              <w:t>Gb</w:t>
            </w:r>
            <w:r w:rsidRPr="00DB5458">
              <w:rPr>
                <w:sz w:val="22"/>
                <w:szCs w:val="22"/>
              </w:rPr>
              <w:t>/1</w:t>
            </w:r>
            <w:r w:rsidRPr="00DB5458">
              <w:rPr>
                <w:sz w:val="22"/>
                <w:szCs w:val="22"/>
                <w:lang w:val="en-US"/>
              </w:rPr>
              <w:t>Tb</w:t>
            </w:r>
            <w:r w:rsidRPr="00DB5458">
              <w:rPr>
                <w:sz w:val="22"/>
                <w:szCs w:val="22"/>
              </w:rPr>
              <w:t>/</w:t>
            </w:r>
            <w:r w:rsidRPr="00DB5458">
              <w:rPr>
                <w:sz w:val="22"/>
                <w:szCs w:val="22"/>
                <w:lang w:val="en-US"/>
              </w:rPr>
              <w:t>Dell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e</w:t>
            </w:r>
            <w:r w:rsidRPr="00DB5458">
              <w:rPr>
                <w:sz w:val="22"/>
                <w:szCs w:val="22"/>
              </w:rPr>
              <w:t>2318</w:t>
            </w:r>
            <w:r w:rsidRPr="00DB5458">
              <w:rPr>
                <w:sz w:val="22"/>
                <w:szCs w:val="22"/>
                <w:lang w:val="en-US"/>
              </w:rPr>
              <w:t>h</w:t>
            </w:r>
            <w:r w:rsidRPr="00DB5458">
              <w:rPr>
                <w:sz w:val="22"/>
                <w:szCs w:val="22"/>
              </w:rPr>
              <w:t xml:space="preserve"> - 1 шт., Мультимедийный проектор 1 </w:t>
            </w:r>
            <w:r w:rsidRPr="00DB5458">
              <w:rPr>
                <w:sz w:val="22"/>
                <w:szCs w:val="22"/>
                <w:lang w:val="en-US"/>
              </w:rPr>
              <w:t>NEC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ME</w:t>
            </w:r>
            <w:r w:rsidRPr="00DB5458">
              <w:rPr>
                <w:sz w:val="22"/>
                <w:szCs w:val="22"/>
              </w:rPr>
              <w:t>401</w:t>
            </w:r>
            <w:r w:rsidRPr="00DB5458">
              <w:rPr>
                <w:sz w:val="22"/>
                <w:szCs w:val="22"/>
                <w:lang w:val="en-US"/>
              </w:rPr>
              <w:t>X</w:t>
            </w:r>
            <w:r w:rsidRPr="00DB545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B5458">
              <w:rPr>
                <w:sz w:val="22"/>
                <w:szCs w:val="22"/>
                <w:lang w:val="en-US"/>
              </w:rPr>
              <w:t>Matte</w:t>
            </w:r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White</w:t>
            </w:r>
            <w:r w:rsidRPr="00DB5458">
              <w:rPr>
                <w:sz w:val="22"/>
                <w:szCs w:val="22"/>
              </w:rPr>
              <w:t xml:space="preserve"> - 1 шт., Коммутатор </w:t>
            </w:r>
            <w:r w:rsidRPr="00DB5458">
              <w:rPr>
                <w:sz w:val="22"/>
                <w:szCs w:val="22"/>
                <w:lang w:val="en-US"/>
              </w:rPr>
              <w:t>HP</w:t>
            </w:r>
            <w:r w:rsidRPr="00DB5458">
              <w:rPr>
                <w:sz w:val="22"/>
                <w:szCs w:val="22"/>
              </w:rPr>
              <w:t xml:space="preserve"> </w:t>
            </w:r>
            <w:proofErr w:type="spellStart"/>
            <w:r w:rsidRPr="00DB545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B5458">
              <w:rPr>
                <w:sz w:val="22"/>
                <w:szCs w:val="22"/>
              </w:rPr>
              <w:t xml:space="preserve"> </w:t>
            </w:r>
            <w:r w:rsidRPr="00DB5458">
              <w:rPr>
                <w:sz w:val="22"/>
                <w:szCs w:val="22"/>
                <w:lang w:val="en-US"/>
              </w:rPr>
              <w:t>Switch</w:t>
            </w:r>
            <w:r w:rsidRPr="00DB5458">
              <w:rPr>
                <w:sz w:val="22"/>
                <w:szCs w:val="22"/>
              </w:rPr>
              <w:t xml:space="preserve"> 2610-24 (24 </w:t>
            </w:r>
            <w:r w:rsidRPr="00DB5458">
              <w:rPr>
                <w:sz w:val="22"/>
                <w:szCs w:val="22"/>
                <w:lang w:val="en-US"/>
              </w:rPr>
              <w:t>ports</w:t>
            </w:r>
            <w:r w:rsidRPr="00DB5458">
              <w:rPr>
                <w:sz w:val="22"/>
                <w:szCs w:val="22"/>
              </w:rPr>
              <w:t xml:space="preserve"> 10</w:t>
            </w:r>
            <w:proofErr w:type="gramEnd"/>
            <w:r w:rsidRPr="00DB5458">
              <w:rPr>
                <w:sz w:val="22"/>
                <w:szCs w:val="22"/>
              </w:rPr>
              <w:t>/</w:t>
            </w:r>
            <w:proofErr w:type="gramStart"/>
            <w:r w:rsidRPr="00DB545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9FBEBDC" w14:textId="77777777" w:rsidR="002C735C" w:rsidRPr="00DB54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545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545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365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36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36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365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Общие понятия и основные экономические измерители отражающие состояние</w:t>
            </w:r>
            <w:r w:rsidRPr="00DB5458">
              <w:rPr>
                <w:sz w:val="23"/>
                <w:szCs w:val="23"/>
              </w:rPr>
              <w:br/>
              <w:t>хозяйственного комплекса региона или муниципалитета.</w:t>
            </w:r>
          </w:p>
        </w:tc>
      </w:tr>
      <w:tr w:rsidR="009E6058" w14:paraId="4F97EE21" w14:textId="77777777" w:rsidTr="00F00293">
        <w:tc>
          <w:tcPr>
            <w:tcW w:w="562" w:type="dxa"/>
          </w:tcPr>
          <w:p w14:paraId="637DD3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D32C40C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Основные факторы, определяющие характер и специфику развития</w:t>
            </w:r>
            <w:r w:rsidRPr="00DB5458">
              <w:rPr>
                <w:sz w:val="23"/>
                <w:szCs w:val="23"/>
              </w:rPr>
              <w:br/>
              <w:t>территориально - хозяйственного комплекса.</w:t>
            </w:r>
          </w:p>
        </w:tc>
      </w:tr>
      <w:tr w:rsidR="009E6058" w14:paraId="1E37166D" w14:textId="77777777" w:rsidTr="00F00293">
        <w:tc>
          <w:tcPr>
            <w:tcW w:w="562" w:type="dxa"/>
          </w:tcPr>
          <w:p w14:paraId="12974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606CB4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Система организация прогнозирования в государственном и</w:t>
            </w:r>
            <w:r w:rsidRPr="00DB5458">
              <w:rPr>
                <w:sz w:val="23"/>
                <w:szCs w:val="23"/>
              </w:rPr>
              <w:br/>
              <w:t xml:space="preserve">муниципальном </w:t>
            </w:r>
            <w:proofErr w:type="gramStart"/>
            <w:r w:rsidRPr="00DB5458">
              <w:rPr>
                <w:sz w:val="23"/>
                <w:szCs w:val="23"/>
              </w:rPr>
              <w:t>управлении</w:t>
            </w:r>
            <w:proofErr w:type="gramEnd"/>
            <w:r w:rsidRPr="00DB5458">
              <w:rPr>
                <w:sz w:val="23"/>
                <w:szCs w:val="23"/>
              </w:rPr>
              <w:t>.</w:t>
            </w:r>
          </w:p>
        </w:tc>
      </w:tr>
      <w:tr w:rsidR="009E6058" w14:paraId="7F65B337" w14:textId="77777777" w:rsidTr="00F00293">
        <w:tc>
          <w:tcPr>
            <w:tcW w:w="562" w:type="dxa"/>
          </w:tcPr>
          <w:p w14:paraId="42640F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BAC6B4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Государственное программирование, роль и место.</w:t>
            </w:r>
          </w:p>
        </w:tc>
      </w:tr>
      <w:tr w:rsidR="009E6058" w14:paraId="710563C7" w14:textId="77777777" w:rsidTr="00F00293">
        <w:tc>
          <w:tcPr>
            <w:tcW w:w="562" w:type="dxa"/>
          </w:tcPr>
          <w:p w14:paraId="7B993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0F779B8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Виды программ (по объектам, характеру, срокам действия,</w:t>
            </w:r>
            <w:r w:rsidRPr="00DB5458">
              <w:rPr>
                <w:sz w:val="23"/>
                <w:szCs w:val="23"/>
              </w:rPr>
              <w:br/>
              <w:t>территориальным масштабам).</w:t>
            </w:r>
          </w:p>
        </w:tc>
      </w:tr>
      <w:tr w:rsidR="009E6058" w14:paraId="532EA1C5" w14:textId="77777777" w:rsidTr="00F00293">
        <w:tc>
          <w:tcPr>
            <w:tcW w:w="562" w:type="dxa"/>
          </w:tcPr>
          <w:p w14:paraId="76D1C4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710736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Роль и функции стратегического плана развития региона</w:t>
            </w:r>
          </w:p>
        </w:tc>
      </w:tr>
      <w:tr w:rsidR="009E6058" w14:paraId="423416DD" w14:textId="77777777" w:rsidTr="00F00293">
        <w:tc>
          <w:tcPr>
            <w:tcW w:w="562" w:type="dxa"/>
          </w:tcPr>
          <w:p w14:paraId="3F00E5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7BA3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Директивное и индикативное планирование.</w:t>
            </w:r>
          </w:p>
        </w:tc>
      </w:tr>
      <w:tr w:rsidR="009E6058" w14:paraId="63A30C97" w14:textId="77777777" w:rsidTr="00F00293">
        <w:tc>
          <w:tcPr>
            <w:tcW w:w="562" w:type="dxa"/>
          </w:tcPr>
          <w:p w14:paraId="635DF2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63F40BB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 xml:space="preserve">Прогнозирование и программирование в кризисных </w:t>
            </w:r>
            <w:proofErr w:type="gramStart"/>
            <w:r w:rsidRPr="00DB5458">
              <w:rPr>
                <w:sz w:val="23"/>
                <w:szCs w:val="23"/>
              </w:rPr>
              <w:t>ситуациях</w:t>
            </w:r>
            <w:proofErr w:type="gramEnd"/>
          </w:p>
        </w:tc>
      </w:tr>
      <w:tr w:rsidR="009E6058" w14:paraId="6511568F" w14:textId="77777777" w:rsidTr="00F00293">
        <w:tc>
          <w:tcPr>
            <w:tcW w:w="562" w:type="dxa"/>
          </w:tcPr>
          <w:p w14:paraId="0126E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BADC953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Кризисы, их природа, функции и роль в социально-экономической</w:t>
            </w:r>
            <w:r w:rsidRPr="00DB5458">
              <w:rPr>
                <w:sz w:val="23"/>
                <w:szCs w:val="23"/>
              </w:rPr>
              <w:br/>
              <w:t>динамике.</w:t>
            </w:r>
          </w:p>
        </w:tc>
      </w:tr>
      <w:tr w:rsidR="009E6058" w14:paraId="0DC52451" w14:textId="77777777" w:rsidTr="00F00293">
        <w:tc>
          <w:tcPr>
            <w:tcW w:w="562" w:type="dxa"/>
          </w:tcPr>
          <w:p w14:paraId="65329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BEAB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Антикризисные программы.</w:t>
            </w:r>
          </w:p>
        </w:tc>
      </w:tr>
      <w:tr w:rsidR="009E6058" w14:paraId="60F5EB56" w14:textId="77777777" w:rsidTr="00F00293">
        <w:tc>
          <w:tcPr>
            <w:tcW w:w="562" w:type="dxa"/>
          </w:tcPr>
          <w:p w14:paraId="5F0EE5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81BB29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 xml:space="preserve">Место государственных программ в антикризисном </w:t>
            </w:r>
            <w:proofErr w:type="gramStart"/>
            <w:r w:rsidRPr="00DB5458">
              <w:rPr>
                <w:sz w:val="23"/>
                <w:szCs w:val="23"/>
              </w:rPr>
              <w:t>регулировании</w:t>
            </w:r>
            <w:proofErr w:type="gramEnd"/>
            <w:r w:rsidRPr="00DB5458">
              <w:rPr>
                <w:sz w:val="23"/>
                <w:szCs w:val="23"/>
              </w:rPr>
              <w:t>.</w:t>
            </w:r>
          </w:p>
        </w:tc>
      </w:tr>
      <w:tr w:rsidR="009E6058" w14:paraId="351FB9C9" w14:textId="77777777" w:rsidTr="00F00293">
        <w:tc>
          <w:tcPr>
            <w:tcW w:w="562" w:type="dxa"/>
          </w:tcPr>
          <w:p w14:paraId="55521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9E6C4FB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Экономические и неэкономические меры повышения эффективности программ.</w:t>
            </w:r>
          </w:p>
        </w:tc>
      </w:tr>
      <w:tr w:rsidR="009E6058" w14:paraId="6513FAA9" w14:textId="77777777" w:rsidTr="00F00293">
        <w:tc>
          <w:tcPr>
            <w:tcW w:w="562" w:type="dxa"/>
          </w:tcPr>
          <w:p w14:paraId="1D271D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09EBF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Методики оценки эффективности программ.</w:t>
            </w:r>
          </w:p>
        </w:tc>
      </w:tr>
      <w:tr w:rsidR="009E6058" w14:paraId="71AD4678" w14:textId="77777777" w:rsidTr="00F00293">
        <w:tc>
          <w:tcPr>
            <w:tcW w:w="562" w:type="dxa"/>
          </w:tcPr>
          <w:p w14:paraId="4A841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0B3998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Методы прогнозирования для современных условий развития экономики.</w:t>
            </w:r>
          </w:p>
        </w:tc>
      </w:tr>
      <w:tr w:rsidR="009E6058" w14:paraId="6E2777B7" w14:textId="77777777" w:rsidTr="00F00293">
        <w:tc>
          <w:tcPr>
            <w:tcW w:w="562" w:type="dxa"/>
          </w:tcPr>
          <w:p w14:paraId="1F756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7128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Общегосударственные программы.</w:t>
            </w:r>
          </w:p>
        </w:tc>
      </w:tr>
      <w:tr w:rsidR="009E6058" w14:paraId="449E5F87" w14:textId="77777777" w:rsidTr="00F00293">
        <w:tc>
          <w:tcPr>
            <w:tcW w:w="562" w:type="dxa"/>
          </w:tcPr>
          <w:p w14:paraId="7B289D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023486D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Стратегическое планирование как инструмент мобилизации ресурсов территории.</w:t>
            </w:r>
          </w:p>
        </w:tc>
      </w:tr>
      <w:tr w:rsidR="009E6058" w14:paraId="171646B0" w14:textId="77777777" w:rsidTr="00F00293">
        <w:tc>
          <w:tcPr>
            <w:tcW w:w="562" w:type="dxa"/>
          </w:tcPr>
          <w:p w14:paraId="0AC3A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F99002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Стратегия 2030, стратегии</w:t>
            </w:r>
            <w:r w:rsidRPr="00DB5458">
              <w:rPr>
                <w:sz w:val="23"/>
                <w:szCs w:val="23"/>
              </w:rPr>
              <w:br/>
              <w:t>федеральных округов, стратегии регионов, стратегии муниципалитетов.</w:t>
            </w:r>
          </w:p>
        </w:tc>
      </w:tr>
      <w:tr w:rsidR="009E6058" w14:paraId="2045A2DE" w14:textId="77777777" w:rsidTr="00F00293">
        <w:tc>
          <w:tcPr>
            <w:tcW w:w="562" w:type="dxa"/>
          </w:tcPr>
          <w:p w14:paraId="4CA29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56D6197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Система</w:t>
            </w:r>
            <w:r w:rsidRPr="00DB5458">
              <w:rPr>
                <w:sz w:val="23"/>
                <w:szCs w:val="23"/>
              </w:rPr>
              <w:br/>
              <w:t xml:space="preserve">основных показателей в </w:t>
            </w:r>
            <w:proofErr w:type="gramStart"/>
            <w:r w:rsidRPr="00DB5458">
              <w:rPr>
                <w:sz w:val="23"/>
                <w:szCs w:val="23"/>
              </w:rPr>
              <w:t>планировании</w:t>
            </w:r>
            <w:proofErr w:type="gramEnd"/>
            <w:r w:rsidRPr="00DB5458">
              <w:rPr>
                <w:sz w:val="23"/>
                <w:szCs w:val="23"/>
              </w:rPr>
              <w:t xml:space="preserve"> и прогнозировании.</w:t>
            </w:r>
          </w:p>
        </w:tc>
      </w:tr>
      <w:tr w:rsidR="009E6058" w14:paraId="19E3C9B6" w14:textId="77777777" w:rsidTr="00F00293">
        <w:tc>
          <w:tcPr>
            <w:tcW w:w="562" w:type="dxa"/>
          </w:tcPr>
          <w:p w14:paraId="2A85D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C873406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Основные подходы к оценке</w:t>
            </w:r>
            <w:r w:rsidRPr="00DB5458">
              <w:rPr>
                <w:sz w:val="23"/>
                <w:szCs w:val="23"/>
              </w:rPr>
              <w:br/>
              <w:t>качества прогнозирования и планирования.</w:t>
            </w:r>
          </w:p>
        </w:tc>
      </w:tr>
      <w:tr w:rsidR="009E6058" w14:paraId="16D3EDB1" w14:textId="77777777" w:rsidTr="00F00293">
        <w:tc>
          <w:tcPr>
            <w:tcW w:w="562" w:type="dxa"/>
          </w:tcPr>
          <w:p w14:paraId="52BE0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BD14CD" w14:textId="77777777" w:rsidR="009E6058" w:rsidRPr="00DB54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Система национальных стратегических планов в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365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B54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54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365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B545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B5458" w14:paraId="5A1C9382" w14:textId="77777777" w:rsidTr="00801458">
        <w:tc>
          <w:tcPr>
            <w:tcW w:w="2336" w:type="dxa"/>
          </w:tcPr>
          <w:p w14:paraId="4C518DAB" w14:textId="77777777" w:rsidR="005D65A5" w:rsidRPr="00DB54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545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B54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545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B54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545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B54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54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B5458" w14:paraId="07658034" w14:textId="77777777" w:rsidTr="00801458">
        <w:tc>
          <w:tcPr>
            <w:tcW w:w="2336" w:type="dxa"/>
          </w:tcPr>
          <w:p w14:paraId="1553D698" w14:textId="78F29BFB" w:rsidR="005D65A5" w:rsidRPr="00DB54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B5458" w:rsidRDefault="007478E0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B5458" w:rsidRDefault="007478E0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B5458" w:rsidRDefault="007478E0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DB5458" w14:paraId="47DDBEE1" w14:textId="77777777" w:rsidTr="00801458">
        <w:tc>
          <w:tcPr>
            <w:tcW w:w="2336" w:type="dxa"/>
          </w:tcPr>
          <w:p w14:paraId="5B526462" w14:textId="77777777" w:rsidR="005D65A5" w:rsidRPr="00DB54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E1EF94" w14:textId="77777777" w:rsidR="005D65A5" w:rsidRPr="00DB5458" w:rsidRDefault="007478E0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0B0AA6D" w14:textId="77777777" w:rsidR="005D65A5" w:rsidRPr="00DB5458" w:rsidRDefault="007478E0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86F125" w14:textId="77777777" w:rsidR="005D65A5" w:rsidRPr="00DB5458" w:rsidRDefault="007478E0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DB5458" w14:paraId="56AAD7D7" w14:textId="77777777" w:rsidTr="00801458">
        <w:tc>
          <w:tcPr>
            <w:tcW w:w="2336" w:type="dxa"/>
          </w:tcPr>
          <w:p w14:paraId="20F09E8C" w14:textId="77777777" w:rsidR="005D65A5" w:rsidRPr="00DB54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FF2E69" w14:textId="77777777" w:rsidR="005D65A5" w:rsidRPr="00DB5458" w:rsidRDefault="007478E0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A44BE8" w14:textId="77777777" w:rsidR="005D65A5" w:rsidRPr="00DB5458" w:rsidRDefault="007478E0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00F45A" w14:textId="77777777" w:rsidR="005D65A5" w:rsidRPr="00DB5458" w:rsidRDefault="007478E0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DB545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B545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36588"/>
      <w:r w:rsidRPr="00DB545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5458" w14:paraId="50FC1EA8" w14:textId="77777777" w:rsidTr="00DB5458">
        <w:tc>
          <w:tcPr>
            <w:tcW w:w="562" w:type="dxa"/>
          </w:tcPr>
          <w:p w14:paraId="61D8A025" w14:textId="77777777" w:rsidR="00DB5458" w:rsidRDefault="00DB5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84A007" w14:textId="77777777" w:rsidR="00DB5458" w:rsidRDefault="00DB5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2F545C" w14:textId="77777777" w:rsidR="00DB5458" w:rsidRPr="00DB5458" w:rsidRDefault="00DB545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B545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36589"/>
      <w:r w:rsidRPr="00DB545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B545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B545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B5458" w14:paraId="0267C479" w14:textId="77777777" w:rsidTr="00801458">
        <w:tc>
          <w:tcPr>
            <w:tcW w:w="2500" w:type="pct"/>
          </w:tcPr>
          <w:p w14:paraId="37F699C9" w14:textId="77777777" w:rsidR="00B8237E" w:rsidRPr="00DB54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545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B54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54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B5458" w14:paraId="3F240151" w14:textId="77777777" w:rsidTr="00801458">
        <w:tc>
          <w:tcPr>
            <w:tcW w:w="2500" w:type="pct"/>
          </w:tcPr>
          <w:p w14:paraId="61E91592" w14:textId="61A0874C" w:rsidR="00B8237E" w:rsidRPr="00DB5458" w:rsidRDefault="00B8237E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B5458" w:rsidRDefault="005C548A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B5458" w14:paraId="129792C5" w14:textId="77777777" w:rsidTr="00801458">
        <w:tc>
          <w:tcPr>
            <w:tcW w:w="2500" w:type="pct"/>
          </w:tcPr>
          <w:p w14:paraId="73274752" w14:textId="77777777" w:rsidR="00B8237E" w:rsidRPr="00DB54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4E7FB11" w14:textId="77777777" w:rsidR="00B8237E" w:rsidRPr="00DB5458" w:rsidRDefault="005C548A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B5458" w14:paraId="3EE8DE98" w14:textId="77777777" w:rsidTr="00801458">
        <w:tc>
          <w:tcPr>
            <w:tcW w:w="2500" w:type="pct"/>
          </w:tcPr>
          <w:p w14:paraId="5BE65001" w14:textId="77777777" w:rsidR="00B8237E" w:rsidRPr="00DB54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D98184C" w14:textId="77777777" w:rsidR="00B8237E" w:rsidRPr="00DB5458" w:rsidRDefault="005C548A" w:rsidP="00801458">
            <w:pPr>
              <w:rPr>
                <w:rFonts w:ascii="Times New Roman" w:hAnsi="Times New Roman" w:cs="Times New Roman"/>
              </w:rPr>
            </w:pPr>
            <w:r w:rsidRPr="00DB545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DB545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365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FB998" w14:textId="77777777" w:rsidR="00BF0714" w:rsidRDefault="00BF0714" w:rsidP="00315CA6">
      <w:pPr>
        <w:spacing w:after="0" w:line="240" w:lineRule="auto"/>
      </w:pPr>
      <w:r>
        <w:separator/>
      </w:r>
    </w:p>
  </w:endnote>
  <w:endnote w:type="continuationSeparator" w:id="0">
    <w:p w14:paraId="26A4E8FD" w14:textId="77777777" w:rsidR="00BF0714" w:rsidRDefault="00BF07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BF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951F4" w14:textId="77777777" w:rsidR="00BF0714" w:rsidRDefault="00BF0714" w:rsidP="00315CA6">
      <w:pPr>
        <w:spacing w:after="0" w:line="240" w:lineRule="auto"/>
      </w:pPr>
      <w:r>
        <w:separator/>
      </w:r>
    </w:p>
  </w:footnote>
  <w:footnote w:type="continuationSeparator" w:id="0">
    <w:p w14:paraId="4871E52F" w14:textId="77777777" w:rsidR="00BF0714" w:rsidRDefault="00BF07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33C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BF6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071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5458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1681&amp;ysclid=lzqz1jkgce11371688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3%D0%BE%D1%81%D1%83%D0%B4%D0%B0%D1%80%D1%81%D1%82%D0%B2%D0%B5%D0%BD%D0%BD%D1%8B%D0%B5%20%D0%B8%20%D0%BC%D1%83%D0%BD%D0%B8%D1%86%D0%B8%D0%BF%D0%B0%D0%BB%D1%8C%D0%BD%D1%8B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C7C752-3073-4364-A855-2CE8FEB5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3665</Words>
  <Characters>20894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